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3370506</wp:posOffset>
            </wp:positionH>
            <wp:positionV relativeFrom="page">
              <wp:posOffset>528825</wp:posOffset>
            </wp:positionV>
            <wp:extent cx="2743200" cy="737950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0" y="2159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772" r="0" b="1177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PRESSEMITTEILUNG</w:t>
      </w: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Ansto</w:t>
      </w:r>
      <w:r>
        <w:rPr>
          <w:b w:val="1"/>
          <w:bCs w:val="1"/>
          <w:sz w:val="40"/>
          <w:szCs w:val="40"/>
          <w:rtl w:val="0"/>
          <w:lang w:val="de-DE"/>
        </w:rPr>
        <w:t>ß</w:t>
      </w:r>
      <w:r>
        <w:rPr>
          <w:b w:val="1"/>
          <w:bCs w:val="1"/>
          <w:sz w:val="40"/>
          <w:szCs w:val="40"/>
          <w:rtl w:val="0"/>
          <w:lang w:val="de-DE"/>
        </w:rPr>
        <w:t>en auf den Meilenstein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Bei dem TEUTLOFF-Sommerfest am Bernsteinsee feierten Teilnehmer pers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de-DE"/>
        </w:rPr>
        <w:t>nliche, berufliche Etappenziele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de-DE"/>
        </w:rPr>
        <w:t xml:space="preserve">Wolfsburg / Bernsteinsee, 29. August 2019. </w:t>
      </w:r>
      <w:r>
        <w:rPr>
          <w:b w:val="1"/>
          <w:bCs w:val="1"/>
          <w:sz w:val="24"/>
          <w:szCs w:val="24"/>
          <w:rtl w:val="0"/>
          <w:lang w:val="de-DE"/>
        </w:rPr>
        <w:t>Erleichterte und gl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ckliche Gesichter beim Sommerfest der TEUTLOFF Technischen Akademie am vergangenen Mittwoch im Cable Resort am Bernsteinsee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bei dem zugleich auch Hunderten Absolventen zu ihren bestandenen Kursen gratuliert werden konnte.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Von wenigen Wochen bis mehreren Jahren: Die 370 Absolventen, denen der Wolfsburger Standort der TEUTLOFF nun gratulieren konnte, haben ganz unterschiedliche Weiterbildungen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und damit auch ganz unterschiedliche, berufliche Etappen durchlaufen. Vom einige Wochen andauernden Kompaktseminar bis hin zum Technischen Betriebswirt inklusive Technischen Fachwirt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ber mehrere Jahre: Hinter den Absolventen liegen intensive Zeiten.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Wir freuen uns, dass Sie sich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eine Weiterbildung an der TEUTLOFF entschieden haben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und genauso sehr, dass wir nun Ihre Abschl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sse im Rahmen des Sommerfestes feiern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nnen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e-DE"/>
        </w:rPr>
        <w:t xml:space="preserve">, freute sich Karen Klitzing, Teilnehmerverwaltung bei der TEUTLOFF in Wolfsburg. Auch bei den Betriebswirten IHK, Technischen Betriebswirten, Technischen Fachwirten, Wirtschaftsfachwirten und Industriemeistern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insgesamt 370 Absolventen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war die Erleichterung nach den jeweiligen 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fungen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. Entsprechend locker gestaltete sich der Austausch der Teilnehmer beim Sommerfest am Bernsteinsee.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chste Stationen bereits in Planung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Nicht nur beim Sommerfest, sondern von Anfang an: Maileen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hrig, die ihren Wirtschaftsfachwirt absolvierte,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hlte sich schon mit der damaligen Anmeldung gut bei TEUTLOFF aufgehoben.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Zum Start gab es direkt eine Begr</w:t>
      </w:r>
      <w:r>
        <w:rPr>
          <w:sz w:val="24"/>
          <w:szCs w:val="24"/>
          <w:rtl w:val="0"/>
          <w:lang w:val="de-DE"/>
        </w:rPr>
        <w:t>üß</w:t>
      </w:r>
      <w:r>
        <w:rPr>
          <w:sz w:val="24"/>
          <w:szCs w:val="24"/>
          <w:rtl w:val="0"/>
          <w:lang w:val="de-DE"/>
        </w:rPr>
        <w:t>ungst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te mit vielen Aufmerksamkeiten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e-DE"/>
        </w:rPr>
        <w:t>, schilderte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hrig.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 xml:space="preserve">Die rund anderthalb Jahre waren eine tolle Zeit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sie haben mir einerseits sehr geholfen, andererseits bin ich pers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nlich vorangekommen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e-DE"/>
        </w:rPr>
        <w:t>, fasst die 24-J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hrige zusammen. Auch Leonie Hellwig (22), die sich damals mit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hrig zusammen bei der TEUTLOFF anmeldete, 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</w:rPr>
        <w:t xml:space="preserve">t positiv ab: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Ich bin wirklich froh, dass ich mich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r den Wirtschaftsfachwirt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die TEUTLOFF entschieden habe. Die Zeit war ausgesprochen gut organisiert.</w:t>
      </w:r>
      <w:r>
        <w:rPr>
          <w:sz w:val="24"/>
          <w:szCs w:val="24"/>
          <w:rtl w:val="0"/>
        </w:rPr>
        <w:t xml:space="preserve">“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Den Wirtschaftsfachwirt hat Bianca Noel Preu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 xml:space="preserve">ebenfalls hinter sich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im Zuge des Sommerfestes konnte sie sogar schon auf ihre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chsten Stationen ansto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</w:rPr>
        <w:t xml:space="preserve">en.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Nach dem Wirtschaftsfachwirt folgte der Ausbilderschein, und nun noch der Betriebswirt.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  <w:lang w:val="de-DE"/>
        </w:rPr>
        <w:t>Die 27-J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hrige zog es von 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sseldorf nach Wolfsburg: Sie erkundigte sich nach Weiterbildungsm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glichkeiten in der Region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und landete bei TEUTLOFF.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Es war die richtige Entscheidung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, res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miert sie.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Ich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hle mich gut aufgehoben und kann mich dank der guten Betreuung voll auf die Unterrichtseinheiten und den Lernstoff konzentrieren.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  <w:lang w:val="de-DE"/>
        </w:rPr>
        <w:t>Wenn alles gut geht, dann hat sie im November ihren Betriebswirt in der Tasche. Sie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gt schmunzelnd hinzu: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chste Stationen sind schon in Planung. Nach einem Bachelor und Master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nnte vielleicht noch ein Doktor folgen.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  <w:lang w:val="de-DE"/>
        </w:rPr>
        <w:t>Wer studieren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chte, kann von den TEUTLOFF-Kooperationen mit Hochschulen profitieren und sich Leistungen anerkennen lassen: Der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chste Infoabend mit der Hochschule Harz findet </w:t>
      </w:r>
      <w:r>
        <w:rPr>
          <w:sz w:val="24"/>
          <w:szCs w:val="24"/>
          <w:rtl w:val="0"/>
          <w:lang w:val="de-DE"/>
        </w:rPr>
        <w:t xml:space="preserve">beispielsweise </w:t>
      </w:r>
      <w:r>
        <w:rPr>
          <w:sz w:val="24"/>
          <w:szCs w:val="24"/>
          <w:rtl w:val="0"/>
          <w:lang w:val="de-DE"/>
        </w:rPr>
        <w:t>am 26. September in Braunschweig statt.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  <w:lang w:val="de-DE"/>
        </w:rPr>
        <w:t>Einfach ausprobieren</w:t>
      </w:r>
      <w:r>
        <w:rPr>
          <w:b w:val="1"/>
          <w:bCs w:val="1"/>
          <w:sz w:val="28"/>
          <w:szCs w:val="28"/>
          <w:rtl w:val="0"/>
        </w:rPr>
        <w:t>“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rzere, daf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wahrlich nicht weniger intensive Zeit, hat Thomas Friesen (25) hinter sich. Der Zerspanungsmechaniker absolvierte in einem 16-w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 xml:space="preserve">chigen Kompaktkurs den Industriemeister Metall.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 xml:space="preserve">Ich muss sagen, dass ich wirklich positiv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berrascht bin. Ein Arbeitskollege berichtete mir von den Kursen an der TEUTLOFF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ich habe mich dann direkt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den 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chsten Kurs angemeldet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e-DE"/>
        </w:rPr>
        <w:t>, schilderte Friesen. Etwaige Zweifel an dem Kompaktkurs-Format 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umte er sofort aus: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Meiner Meinung nach lie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>es sich super meistern. Ich kann nur jedem empfehlen, es selbst auszuprobieren.</w:t>
      </w:r>
      <w:r>
        <w:rPr>
          <w:sz w:val="24"/>
          <w:szCs w:val="24"/>
          <w:rtl w:val="0"/>
        </w:rPr>
        <w:t>“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Einfach ausprobieren, mutig sein, weiter gehen: Es waren einige der Schlagworte, die auch im Zuge des Sommerfestes gefallen sind. Teilnehmer tauschten sich zu den unterschiedlichen Qualifikationsm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glichkeiten aus, gaben sich dabei auch wichtige Tipps und Hinweise mit auf den Weg. Und letztendlich konnten an diesem Abend alle gemeinschaftlich ansto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en: Auf wichtige Meilensteine auf einem spannenden, beruflichen Weg.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Weitere Informationen zur TEUTLOFF Technischen Akademie gibt es auf www.teutloff.de/nordwest.</w:t>
      </w:r>
    </w:p>
    <w:p>
      <w:pPr>
        <w:pStyle w:val="Text"/>
        <w:rPr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TEUTLOFF Technische Akademie</w:t>
      </w:r>
      <w:r>
        <w:rPr>
          <w:b w:val="1"/>
          <w:bCs w:val="1"/>
          <w:sz w:val="32"/>
          <w:szCs w:val="32"/>
          <w:rtl w:val="0"/>
          <w:lang w:val="de-DE"/>
        </w:rPr>
        <w:t xml:space="preserve"> gGmbH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201321</wp:posOffset>
            </wp:positionV>
            <wp:extent cx="2494201" cy="737950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1" y="21595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180" t="11772" r="2896" b="11772"/>
                    <a:stretch>
                      <a:fillRect/>
                    </a:stretch>
                  </pic:blipFill>
                  <pic:spPr>
                    <a:xfrm>
                      <a:off x="0" y="0"/>
                      <a:ext cx="2494201" cy="73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TEUTLOFF Technische Akademie ist die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lteste Technikerschule Deutschlands in freier 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gerschaft. Seit 1903 bietet die Akademie praxisbezogene Aus- und Weiterbildung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technische Fach- und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hrungskr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fte an den Standorten Braunschweig, Wolfsburg, Hannover, Salzgitter, Goslar, Peine,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ln und Saarlouis an. Das gemeinn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tzige Unternehmen passt seine Bildungsangebote an die sich stetig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ndernden Anforderungen des Arbeitsmarktes an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mit dem Ziel, flexibel und bedarfsgerecht die Qualifikation und Wettbewerbsf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higkeit von Arbeitnehmern breitgef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chert zu steigern. 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hrlich nehmen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1.700 Teilnehmer u</w:t>
      </w:r>
      <w:r>
        <w:rPr>
          <w:sz w:val="24"/>
          <w:szCs w:val="24"/>
          <w:rtl w:val="0"/>
          <w:lang w:val="de-DE"/>
        </w:rPr>
        <w:t>nter anderem</w:t>
      </w:r>
      <w:r>
        <w:rPr>
          <w:sz w:val="24"/>
          <w:szCs w:val="24"/>
          <w:rtl w:val="0"/>
          <w:lang w:val="de-DE"/>
        </w:rPr>
        <w:t xml:space="preserve"> an IHK-Aufstiegsfortbildungen zum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ften Industriemeister Metall</w:t>
      </w:r>
      <w:r>
        <w:rPr>
          <w:sz w:val="24"/>
          <w:szCs w:val="24"/>
          <w:rtl w:val="0"/>
          <w:lang w:val="de-DE"/>
        </w:rPr>
        <w:t>-</w:t>
      </w:r>
      <w:r>
        <w:rPr>
          <w:sz w:val="24"/>
          <w:szCs w:val="24"/>
          <w:rtl w:val="0"/>
          <w:lang w:val="de-DE"/>
        </w:rPr>
        <w:t>/Elektrotechnik, Technischen Fachwirt, Technischen Betriebswirt und zum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ften Betriebswirt sowie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ften Wirtschaftsfachwirt teil. Weitere Informationen </w:t>
      </w:r>
      <w:r>
        <w:rPr>
          <w:sz w:val="24"/>
          <w:szCs w:val="24"/>
          <w:rtl w:val="0"/>
          <w:lang w:val="de-DE"/>
        </w:rPr>
        <w:t>sind</w:t>
      </w:r>
      <w:r>
        <w:rPr>
          <w:sz w:val="24"/>
          <w:szCs w:val="24"/>
          <w:rtl w:val="0"/>
          <w:lang w:val="de-DE"/>
        </w:rPr>
        <w:t xml:space="preserve"> auf www.teutloff.de/nordwest/ </w:t>
      </w:r>
      <w:r>
        <w:rPr>
          <w:sz w:val="24"/>
          <w:szCs w:val="24"/>
          <w:rtl w:val="0"/>
          <w:lang w:val="de-DE"/>
        </w:rPr>
        <w:t>zu finden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Ansprechpartner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ckfragen &amp; Interviews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Dipl.-Kfm. Alexander von 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nl-NL"/>
        </w:rPr>
        <w:t>tzow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hrungsvertreter /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Gesch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ftsbereich Vertrieb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Telefon: 0531 80905-22</w:t>
      </w:r>
    </w:p>
    <w:p>
      <w:pPr>
        <w:pStyle w:val="Text"/>
      </w:pPr>
      <w:r>
        <w:rPr>
          <w:sz w:val="24"/>
          <w:szCs w:val="24"/>
          <w:rtl w:val="0"/>
          <w:lang w:val="de-DE"/>
        </w:rPr>
        <w:t>E-Mail: presse@teutloff.de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